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To note results of Annual Play Area Inspection and agree actions </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Council Meeting</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01 July 2025 </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Background </w:t>
      </w:r>
    </w:p>
    <w:p w:rsidR="00000000" w:rsidDel="00000000" w:rsidP="00000000" w:rsidRDefault="00000000" w:rsidRPr="00000000" w14:paraId="00000006">
      <w:pPr>
        <w:rPr>
          <w:sz w:val="24"/>
          <w:szCs w:val="24"/>
        </w:rPr>
      </w:pPr>
      <w:r w:rsidDel="00000000" w:rsidR="00000000" w:rsidRPr="00000000">
        <w:rPr>
          <w:sz w:val="24"/>
          <w:szCs w:val="24"/>
          <w:rtl w:val="0"/>
        </w:rPr>
        <w:t xml:space="preserve">The Play Inspection Company undertook an Annual Play Inspection. The report was received on 1 April 2025. Annual inspections take into consideration compliance with current standards and defects related to wear and vandalism. All inspections are non-dismantling, non-destructive and do not include any structural, toxicology or impact assessments. The inspector accesses all reasonably accessible equipment and will assess all reasonably accessible parts above the standing surface. The details contained within the report are a snapshot of the condition at the time of inspection only and subsequent events may affect the condition of the facility. Suggested remedial actions are based on the knowledge and experience of the inspector and/or that of the inspection company. The total risk scores included in the report are a multiplication factor of the calculated Likelihood and Severity of each finding. Both Likelihood and Severity are given a number between 1 - 5 as shown on the matrix above and these two numbers are then multiplied together to give the total risk score that is shown against defects on the report.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Overview</w:t>
      </w:r>
    </w:p>
    <w:p w:rsidR="00000000" w:rsidDel="00000000" w:rsidP="00000000" w:rsidRDefault="00000000" w:rsidRPr="00000000" w14:paraId="00000009">
      <w:pPr>
        <w:rPr>
          <w:sz w:val="24"/>
          <w:szCs w:val="24"/>
        </w:rPr>
      </w:pPr>
      <w:r w:rsidDel="00000000" w:rsidR="00000000" w:rsidRPr="00000000">
        <w:rPr>
          <w:sz w:val="24"/>
          <w:szCs w:val="24"/>
          <w:rtl w:val="0"/>
        </w:rPr>
        <w:t xml:space="preserve">There were findings classified as Moderate Risk, as follows:</w:t>
      </w:r>
    </w:p>
    <w:p w:rsidR="00000000" w:rsidDel="00000000" w:rsidP="00000000" w:rsidRDefault="00000000" w:rsidRPr="00000000" w14:paraId="0000000A">
      <w:pPr>
        <w:rPr>
          <w:sz w:val="24"/>
          <w:szCs w:val="24"/>
        </w:rPr>
      </w:pPr>
      <w:r w:rsidDel="00000000" w:rsidR="00000000" w:rsidRPr="00000000">
        <w:rPr>
          <w:sz w:val="24"/>
          <w:szCs w:val="24"/>
          <w:rtl w:val="0"/>
        </w:rPr>
        <w:t xml:space="preserve">Multi Play Jnr - Finding 13 There are areas or parts of the log climber that have rotted (Pg 34)</w:t>
      </w:r>
    </w:p>
    <w:p w:rsidR="00000000" w:rsidDel="00000000" w:rsidP="00000000" w:rsidRDefault="00000000" w:rsidRPr="00000000" w14:paraId="0000000B">
      <w:pPr>
        <w:rPr>
          <w:sz w:val="24"/>
          <w:szCs w:val="24"/>
        </w:rPr>
      </w:pPr>
      <w:r w:rsidDel="00000000" w:rsidR="00000000" w:rsidRPr="00000000">
        <w:rPr>
          <w:sz w:val="24"/>
          <w:szCs w:val="24"/>
          <w:rtl w:val="0"/>
        </w:rPr>
        <w:t xml:space="preserve">Multi Play Jnr. - Finding 12 Areas or parts of the post that have rotted (Pg 62)</w:t>
      </w:r>
    </w:p>
    <w:p w:rsidR="00000000" w:rsidDel="00000000" w:rsidP="00000000" w:rsidRDefault="00000000" w:rsidRPr="00000000" w14:paraId="0000000C">
      <w:pPr>
        <w:rPr>
          <w:sz w:val="24"/>
          <w:szCs w:val="24"/>
        </w:rPr>
      </w:pPr>
      <w:r w:rsidDel="00000000" w:rsidR="00000000" w:rsidRPr="00000000">
        <w:rPr>
          <w:sz w:val="24"/>
          <w:szCs w:val="24"/>
          <w:rtl w:val="0"/>
        </w:rPr>
        <w:t xml:space="preserve">MUGA Finding 2 - Net is damaged and requires removal/replacement (Pg 79)</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All others were classified as Low or Very Low Risk. </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Proposal </w:t>
      </w:r>
    </w:p>
    <w:p w:rsidR="00000000" w:rsidDel="00000000" w:rsidP="00000000" w:rsidRDefault="00000000" w:rsidRPr="00000000" w14:paraId="00000011">
      <w:pPr>
        <w:rPr>
          <w:sz w:val="24"/>
          <w:szCs w:val="24"/>
        </w:rPr>
      </w:pPr>
      <w:r w:rsidDel="00000000" w:rsidR="00000000" w:rsidRPr="00000000">
        <w:rPr>
          <w:sz w:val="24"/>
          <w:szCs w:val="24"/>
          <w:rtl w:val="0"/>
        </w:rPr>
        <w:t xml:space="preserve">Actions fall into four categories, Cllr Leigh-Jones, Contractor and Handyperson Group and Groundsman (see attached schedule).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Recommendations</w:t>
      </w:r>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sz w:val="24"/>
          <w:szCs w:val="24"/>
          <w:rtl w:val="0"/>
        </w:rPr>
        <w:t xml:space="preserve">Prices are obtained from contractors (eg Infinity Playgrounds) for: </w:t>
      </w:r>
    </w:p>
    <w:p w:rsidR="00000000" w:rsidDel="00000000" w:rsidP="00000000" w:rsidRDefault="00000000" w:rsidRPr="00000000" w14:paraId="00000015">
      <w:pPr>
        <w:rPr>
          <w:sz w:val="24"/>
          <w:szCs w:val="24"/>
        </w:rPr>
      </w:pPr>
      <w:r w:rsidDel="00000000" w:rsidR="00000000" w:rsidRPr="00000000">
        <w:rPr>
          <w:sz w:val="24"/>
          <w:szCs w:val="24"/>
          <w:rtl w:val="0"/>
        </w:rPr>
        <w:t xml:space="preserve">● Replace rotted timber posts (photos pages 34, 62) </w:t>
      </w:r>
    </w:p>
    <w:p w:rsidR="00000000" w:rsidDel="00000000" w:rsidP="00000000" w:rsidRDefault="00000000" w:rsidRPr="00000000" w14:paraId="00000016">
      <w:pPr>
        <w:rPr>
          <w:sz w:val="24"/>
          <w:szCs w:val="24"/>
        </w:rPr>
      </w:pPr>
      <w:r w:rsidDel="00000000" w:rsidR="00000000" w:rsidRPr="00000000">
        <w:rPr>
          <w:sz w:val="24"/>
          <w:szCs w:val="24"/>
          <w:rtl w:val="0"/>
        </w:rPr>
        <w:t xml:space="preserve">● Replace basketball net (p78) </w:t>
      </w:r>
    </w:p>
    <w:p w:rsidR="00000000" w:rsidDel="00000000" w:rsidP="00000000" w:rsidRDefault="00000000" w:rsidRPr="00000000" w14:paraId="00000017">
      <w:pPr>
        <w:rPr>
          <w:sz w:val="24"/>
          <w:szCs w:val="24"/>
        </w:rPr>
      </w:pPr>
      <w:r w:rsidDel="00000000" w:rsidR="00000000" w:rsidRPr="00000000">
        <w:rPr>
          <w:sz w:val="24"/>
          <w:szCs w:val="24"/>
          <w:rtl w:val="0"/>
        </w:rPr>
        <w:t xml:space="preserve">● Replace missing fence fixings (p79)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No action to de-silt (remove mud) from Grass matrix tiles under outdoor play equipment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Actions for Handyperson Group:</w:t>
      </w:r>
    </w:p>
    <w:p w:rsidR="00000000" w:rsidDel="00000000" w:rsidP="00000000" w:rsidRDefault="00000000" w:rsidRPr="00000000" w14:paraId="0000001D">
      <w:pPr>
        <w:rPr>
          <w:sz w:val="24"/>
          <w:szCs w:val="24"/>
        </w:rPr>
      </w:pPr>
      <w:r w:rsidDel="00000000" w:rsidR="00000000" w:rsidRPr="00000000">
        <w:rPr>
          <w:sz w:val="24"/>
          <w:szCs w:val="24"/>
          <w:rtl w:val="0"/>
        </w:rPr>
        <w:t xml:space="preserve">To remove graffiti from activity equipment (pg. 44, 54, 59)</w:t>
      </w:r>
    </w:p>
    <w:p w:rsidR="00000000" w:rsidDel="00000000" w:rsidP="00000000" w:rsidRDefault="00000000" w:rsidRPr="00000000" w14:paraId="0000001E">
      <w:pPr>
        <w:rPr>
          <w:sz w:val="24"/>
          <w:szCs w:val="24"/>
        </w:rPr>
      </w:pPr>
      <w:r w:rsidDel="00000000" w:rsidR="00000000" w:rsidRPr="00000000">
        <w:rPr>
          <w:sz w:val="24"/>
          <w:szCs w:val="24"/>
          <w:rtl w:val="0"/>
        </w:rPr>
        <w:t xml:space="preserve">To secure climbing posts on play equipment (pg. 63) </w:t>
      </w:r>
    </w:p>
    <w:p w:rsidR="00000000" w:rsidDel="00000000" w:rsidP="00000000" w:rsidRDefault="00000000" w:rsidRPr="00000000" w14:paraId="0000001F">
      <w:pPr>
        <w:rPr>
          <w:sz w:val="24"/>
          <w:szCs w:val="24"/>
        </w:rPr>
      </w:pPr>
      <w:r w:rsidDel="00000000" w:rsidR="00000000" w:rsidRPr="00000000">
        <w:rPr>
          <w:sz w:val="24"/>
          <w:szCs w:val="24"/>
          <w:rtl w:val="0"/>
        </w:rPr>
        <w:t xml:space="preserve">To remove rough edges/splinters from activity equipment (pg. 54)</w:t>
      </w:r>
    </w:p>
    <w:p w:rsidR="00000000" w:rsidDel="00000000" w:rsidP="00000000" w:rsidRDefault="00000000" w:rsidRPr="00000000" w14:paraId="00000020">
      <w:pPr>
        <w:rPr>
          <w:sz w:val="24"/>
          <w:szCs w:val="24"/>
        </w:rPr>
      </w:pPr>
      <w:r w:rsidDel="00000000" w:rsidR="00000000" w:rsidRPr="00000000">
        <w:rPr>
          <w:sz w:val="24"/>
          <w:szCs w:val="24"/>
          <w:rtl w:val="0"/>
        </w:rPr>
        <w:t xml:space="preserve">To remove rough edges/splintering from cradle swing posts (p74)</w:t>
      </w:r>
    </w:p>
    <w:p w:rsidR="00000000" w:rsidDel="00000000" w:rsidP="00000000" w:rsidRDefault="00000000" w:rsidRPr="00000000" w14:paraId="00000021">
      <w:pPr>
        <w:rPr>
          <w:sz w:val="24"/>
          <w:szCs w:val="24"/>
        </w:rPr>
      </w:pPr>
      <w:r w:rsidDel="00000000" w:rsidR="00000000" w:rsidRPr="00000000">
        <w:rPr>
          <w:sz w:val="24"/>
          <w:szCs w:val="24"/>
          <w:rtl w:val="0"/>
        </w:rPr>
        <w:t xml:space="preserve">To remove rough edges/splintering from pull up bar (p76) </w:t>
      </w:r>
    </w:p>
    <w:p w:rsidR="00000000" w:rsidDel="00000000" w:rsidP="00000000" w:rsidRDefault="00000000" w:rsidRPr="00000000" w14:paraId="00000022">
      <w:pPr>
        <w:rPr>
          <w:sz w:val="24"/>
          <w:szCs w:val="24"/>
        </w:rPr>
      </w:pPr>
      <w:r w:rsidDel="00000000" w:rsidR="00000000" w:rsidRPr="00000000">
        <w:rPr>
          <w:sz w:val="24"/>
          <w:szCs w:val="24"/>
          <w:rtl w:val="0"/>
        </w:rPr>
        <w:t xml:space="preserve">To lift tree canopy to minimum of 2.0m above pull up playground equipment (p78)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Actions for Cllr. Leigh-Jones</w:t>
      </w:r>
    </w:p>
    <w:p w:rsidR="00000000" w:rsidDel="00000000" w:rsidP="00000000" w:rsidRDefault="00000000" w:rsidRPr="00000000" w14:paraId="00000025">
      <w:pPr>
        <w:rPr>
          <w:sz w:val="24"/>
          <w:szCs w:val="24"/>
        </w:rPr>
      </w:pPr>
      <w:r w:rsidDel="00000000" w:rsidR="00000000" w:rsidRPr="00000000">
        <w:rPr>
          <w:sz w:val="24"/>
          <w:szCs w:val="24"/>
          <w:rtl w:val="0"/>
        </w:rPr>
        <w:t xml:space="preserve">To replace missing caps (photos pages 60, 70, ) and tighten loose nuts and bolts (photo page 69). </w:t>
      </w:r>
    </w:p>
    <w:p w:rsidR="00000000" w:rsidDel="00000000" w:rsidP="00000000" w:rsidRDefault="00000000" w:rsidRPr="00000000" w14:paraId="00000026">
      <w:pPr>
        <w:rPr>
          <w:sz w:val="24"/>
          <w:szCs w:val="24"/>
        </w:rPr>
      </w:pPr>
      <w:r w:rsidDel="00000000" w:rsidR="00000000" w:rsidRPr="00000000">
        <w:rPr>
          <w:sz w:val="24"/>
          <w:szCs w:val="24"/>
          <w:rtl w:val="0"/>
        </w:rPr>
        <w:t xml:space="preserve">To monitor support chains to various play equipment and report when 40% worn (pages 61, 68, 72, 73,) and further deterioration of rot in timber to basket swing and other timber</w:t>
      </w:r>
    </w:p>
    <w:p w:rsidR="00000000" w:rsidDel="00000000" w:rsidP="00000000" w:rsidRDefault="00000000" w:rsidRPr="00000000" w14:paraId="00000027">
      <w:pPr>
        <w:rPr>
          <w:sz w:val="24"/>
          <w:szCs w:val="24"/>
        </w:rPr>
      </w:pPr>
      <w:r w:rsidDel="00000000" w:rsidR="00000000" w:rsidRPr="00000000">
        <w:rPr>
          <w:sz w:val="24"/>
          <w:szCs w:val="24"/>
          <w:rtl w:val="0"/>
        </w:rPr>
        <w:t xml:space="preserve">To tighten swing seat connectors (pg 68)</w:t>
      </w:r>
    </w:p>
    <w:p w:rsidR="00000000" w:rsidDel="00000000" w:rsidP="00000000" w:rsidRDefault="00000000" w:rsidRPr="00000000" w14:paraId="00000028">
      <w:pPr>
        <w:rPr>
          <w:sz w:val="24"/>
          <w:szCs w:val="24"/>
        </w:rPr>
      </w:pPr>
      <w:r w:rsidDel="00000000" w:rsidR="00000000" w:rsidRPr="00000000">
        <w:rPr>
          <w:sz w:val="24"/>
          <w:szCs w:val="24"/>
          <w:rtl w:val="0"/>
        </w:rPr>
        <w:t xml:space="preserve">To Secure climbing handgrips (pg 59)</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